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25" w:lineRule="auto" w:before="90"/>
        <w:ind w:left="2862" w:hanging="2022"/>
        <w:jc w:val="left"/>
      </w:pPr>
      <w:r>
        <w:rPr/>
        <w:t>ANTELOPE VALLEY MOSQUITO and VECTOR CONTROL DISTRICT 410</w:t>
      </w:r>
      <w:r>
        <w:rPr>
          <w:position w:val="9"/>
          <w:sz w:val="16"/>
        </w:rPr>
        <w:t>th </w:t>
      </w:r>
      <w:r>
        <w:rPr/>
        <w:t>MEETING OF THE BOARD OF TRUSTEES</w:t>
      </w:r>
    </w:p>
    <w:p>
      <w:pPr>
        <w:spacing w:line="237" w:lineRule="auto" w:before="0"/>
        <w:ind w:left="4187" w:right="2543" w:hanging="2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42624 6</w:t>
      </w:r>
      <w:r>
        <w:rPr>
          <w:rFonts w:ascii="Times New Roman"/>
          <w:b/>
          <w:position w:val="9"/>
          <w:sz w:val="16"/>
        </w:rPr>
        <w:t>TH </w:t>
      </w:r>
      <w:r>
        <w:rPr>
          <w:rFonts w:ascii="Times New Roman"/>
          <w:b/>
          <w:sz w:val="24"/>
        </w:rPr>
        <w:t>STREET </w:t>
      </w:r>
      <w:r>
        <w:rPr>
          <w:rFonts w:ascii="Times New Roman"/>
          <w:b/>
          <w:spacing w:val="-4"/>
          <w:sz w:val="24"/>
        </w:rPr>
        <w:t>EAST </w:t>
      </w:r>
      <w:r>
        <w:rPr>
          <w:rFonts w:ascii="Times New Roman"/>
          <w:b/>
          <w:sz w:val="24"/>
        </w:rPr>
        <w:t>LANCASTER, CA</w:t>
      </w:r>
      <w:r>
        <w:rPr>
          <w:rFonts w:ascii="Times New Roman"/>
          <w:b/>
          <w:spacing w:val="58"/>
          <w:sz w:val="24"/>
        </w:rPr>
        <w:t> </w:t>
      </w:r>
      <w:r>
        <w:rPr>
          <w:rFonts w:ascii="Times New Roman"/>
          <w:b/>
          <w:sz w:val="24"/>
        </w:rPr>
        <w:t>93535</w:t>
      </w:r>
    </w:p>
    <w:p>
      <w:pPr>
        <w:spacing w:before="0"/>
        <w:ind w:left="4678" w:right="4529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(661) 942-2917</w:t>
      </w:r>
    </w:p>
    <w:p>
      <w:pPr>
        <w:pStyle w:val="BodyText"/>
        <w:spacing w:before="7"/>
        <w:rPr>
          <w:b/>
          <w:i w:val="0"/>
          <w:sz w:val="23"/>
        </w:rPr>
      </w:pPr>
    </w:p>
    <w:p>
      <w:pPr>
        <w:spacing w:before="0"/>
        <w:ind w:left="4678" w:right="4534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APRIL 23, 2020</w:t>
      </w:r>
    </w:p>
    <w:p>
      <w:pPr>
        <w:pStyle w:val="BodyText"/>
        <w:rPr>
          <w:b/>
          <w:i w:val="0"/>
          <w:sz w:val="24"/>
        </w:rPr>
      </w:pPr>
    </w:p>
    <w:p>
      <w:pPr>
        <w:spacing w:line="480" w:lineRule="auto" w:before="0"/>
        <w:ind w:left="5004" w:right="4856" w:hanging="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4:00 P.M. </w:t>
      </w:r>
      <w:r>
        <w:rPr>
          <w:rFonts w:ascii="Times New Roman"/>
          <w:b/>
          <w:spacing w:val="-1"/>
          <w:sz w:val="24"/>
        </w:rPr>
        <w:t>AGENDA</w:t>
      </w:r>
    </w:p>
    <w:p>
      <w:pPr>
        <w:pStyle w:val="BodyText"/>
        <w:spacing w:before="4"/>
        <w:rPr>
          <w:b/>
          <w:i w:val="0"/>
          <w:sz w:val="20"/>
        </w:rPr>
      </w:pPr>
    </w:p>
    <w:p>
      <w:pPr>
        <w:pStyle w:val="BodyText"/>
        <w:ind w:left="658" w:right="716"/>
      </w:pPr>
      <w:r>
        <w:rPr>
          <w:i/>
        </w:rPr>
        <w:t>Written materials distributed to the Board within 72 hours of the Board meeting are available for public inspection immediately </w:t>
      </w:r>
      <w:r>
        <w:rPr/>
        <w:t>upon distribution in the Antelope Valley Mosquito and Vector Control District office at 42624 6</w:t>
      </w:r>
      <w:r>
        <w:rPr>
          <w:vertAlign w:val="superscript"/>
        </w:rPr>
        <w:t>th</w:t>
      </w:r>
      <w:r>
        <w:rPr>
          <w:vertAlign w:val="baseline"/>
        </w:rPr>
        <w:t> Street East, Lancaster, CA 93535, during normal business hours.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4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625"/>
        <w:gridCol w:w="8457"/>
      </w:tblGrid>
      <w:tr>
        <w:trPr>
          <w:trHeight w:val="437" w:hRule="atLeast"/>
        </w:trPr>
        <w:tc>
          <w:tcPr>
            <w:tcW w:w="10669" w:type="dxa"/>
            <w:gridSpan w:val="3"/>
          </w:tcPr>
          <w:p>
            <w:pPr>
              <w:pStyle w:val="TableParagraph"/>
              <w:tabs>
                <w:tab w:pos="2255" w:val="left" w:leader="none"/>
              </w:tabs>
              <w:spacing w:before="0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OPEN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SESSION</w:t>
              <w:tab/>
            </w:r>
            <w:r>
              <w:rPr>
                <w:sz w:val="24"/>
              </w:rPr>
              <w:t>Call to Order and Pledge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Allegiance</w:t>
            </w:r>
          </w:p>
        </w:tc>
      </w:tr>
      <w:tr>
        <w:trPr>
          <w:trHeight w:val="871" w:hRule="atLeast"/>
        </w:trPr>
        <w:tc>
          <w:tcPr>
            <w:tcW w:w="158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148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57" w:type="dxa"/>
          </w:tcPr>
          <w:p>
            <w:pPr>
              <w:pStyle w:val="TableParagraph"/>
              <w:spacing w:before="148"/>
              <w:ind w:left="148" w:right="202"/>
              <w:rPr>
                <w:sz w:val="24"/>
              </w:rPr>
            </w:pPr>
            <w:r>
              <w:rPr>
                <w:sz w:val="24"/>
              </w:rPr>
              <w:t>Roll Call of Trustees: Elvie Ancheta, David Gantenbein, John Manning, Dennis Persons and Tierney Smith-Woods.</w:t>
            </w:r>
          </w:p>
        </w:tc>
      </w:tr>
      <w:tr>
        <w:trPr>
          <w:trHeight w:val="581" w:hRule="atLeast"/>
        </w:trPr>
        <w:tc>
          <w:tcPr>
            <w:tcW w:w="1587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625" w:type="dxa"/>
          </w:tcPr>
          <w:p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57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Public Comment – limit to 3 minutes</w:t>
            </w:r>
          </w:p>
        </w:tc>
      </w:tr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Action</w:t>
            </w:r>
          </w:p>
        </w:tc>
        <w:tc>
          <w:tcPr>
            <w:tcW w:w="625" w:type="dxa"/>
          </w:tcPr>
          <w:p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57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Approval of February 27, 2020 Meeting Minutes</w:t>
            </w:r>
          </w:p>
        </w:tc>
      </w:tr>
      <w:tr>
        <w:trPr>
          <w:trHeight w:val="868" w:hRule="atLeast"/>
        </w:trPr>
        <w:tc>
          <w:tcPr>
            <w:tcW w:w="1587" w:type="dxa"/>
          </w:tcPr>
          <w:p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Action</w:t>
            </w:r>
          </w:p>
        </w:tc>
        <w:tc>
          <w:tcPr>
            <w:tcW w:w="625" w:type="dxa"/>
          </w:tcPr>
          <w:p>
            <w:pPr>
              <w:pStyle w:val="TableParagraph"/>
              <w:spacing w:before="143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57" w:type="dxa"/>
          </w:tcPr>
          <w:p>
            <w:pPr>
              <w:pStyle w:val="TableParagraph"/>
              <w:spacing w:before="143"/>
              <w:ind w:left="148"/>
              <w:rPr>
                <w:sz w:val="24"/>
              </w:rPr>
            </w:pPr>
            <w:r>
              <w:rPr>
                <w:sz w:val="24"/>
              </w:rPr>
              <w:t>Approval of EFT’s and Warrants from February and March for a total of</w:t>
            </w:r>
          </w:p>
          <w:p>
            <w:pPr>
              <w:pStyle w:val="TableParagraph"/>
              <w:spacing w:before="3"/>
              <w:ind w:left="148"/>
              <w:rPr>
                <w:sz w:val="24"/>
              </w:rPr>
            </w:pPr>
            <w:r>
              <w:rPr>
                <w:sz w:val="24"/>
              </w:rPr>
              <w:t>$141,836.06</w:t>
            </w:r>
          </w:p>
        </w:tc>
      </w:tr>
      <w:tr>
        <w:trPr>
          <w:trHeight w:val="559" w:hRule="atLeast"/>
        </w:trPr>
        <w:tc>
          <w:tcPr>
            <w:tcW w:w="1587" w:type="dxa"/>
          </w:tcPr>
          <w:p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Action</w:t>
            </w:r>
          </w:p>
        </w:tc>
        <w:tc>
          <w:tcPr>
            <w:tcW w:w="625" w:type="dxa"/>
          </w:tcPr>
          <w:p>
            <w:pPr>
              <w:pStyle w:val="TableParagraph"/>
              <w:spacing w:before="143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57" w:type="dxa"/>
          </w:tcPr>
          <w:p>
            <w:pPr>
              <w:pStyle w:val="TableParagraph"/>
              <w:spacing w:before="143"/>
              <w:ind w:left="148"/>
              <w:rPr>
                <w:sz w:val="24"/>
              </w:rPr>
            </w:pPr>
            <w:r>
              <w:rPr>
                <w:sz w:val="24"/>
              </w:rPr>
              <w:t>Approval of Requisition No. 1703 for a total of 100,000</w:t>
            </w:r>
          </w:p>
        </w:tc>
      </w:tr>
      <w:tr>
        <w:trPr>
          <w:trHeight w:val="540" w:hRule="atLeast"/>
        </w:trPr>
        <w:tc>
          <w:tcPr>
            <w:tcW w:w="1587" w:type="dxa"/>
          </w:tcPr>
          <w:p>
            <w:pPr>
              <w:pStyle w:val="TableParagraph"/>
              <w:spacing w:before="126"/>
              <w:ind w:left="200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625" w:type="dxa"/>
          </w:tcPr>
          <w:p>
            <w:pPr>
              <w:pStyle w:val="TableParagraph"/>
              <w:spacing w:before="126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57" w:type="dxa"/>
          </w:tcPr>
          <w:p>
            <w:pPr>
              <w:pStyle w:val="TableParagraph"/>
              <w:spacing w:before="126"/>
              <w:ind w:left="148"/>
              <w:rPr>
                <w:sz w:val="24"/>
              </w:rPr>
            </w:pPr>
            <w:r>
              <w:rPr>
                <w:sz w:val="24"/>
              </w:rPr>
              <w:t>Final Audit Report from Anthony Bruneau, CPA, Cobb Doerfler &amp; Associates</w:t>
            </w:r>
          </w:p>
        </w:tc>
      </w:tr>
      <w:tr>
        <w:trPr>
          <w:trHeight w:val="559" w:hRule="atLeast"/>
        </w:trPr>
        <w:tc>
          <w:tcPr>
            <w:tcW w:w="1587" w:type="dxa"/>
          </w:tcPr>
          <w:p>
            <w:pPr>
              <w:pStyle w:val="TableParagraph"/>
              <w:spacing w:before="124"/>
              <w:ind w:left="200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625" w:type="dxa"/>
          </w:tcPr>
          <w:p>
            <w:pPr>
              <w:pStyle w:val="TableParagraph"/>
              <w:spacing w:before="12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57" w:type="dxa"/>
          </w:tcPr>
          <w:p>
            <w:pPr>
              <w:pStyle w:val="TableParagraph"/>
              <w:spacing w:before="124"/>
              <w:ind w:left="148"/>
              <w:rPr>
                <w:sz w:val="24"/>
              </w:rPr>
            </w:pPr>
            <w:r>
              <w:rPr>
                <w:sz w:val="24"/>
              </w:rPr>
              <w:t>District Manager Monthly Report</w:t>
            </w:r>
          </w:p>
        </w:tc>
      </w:tr>
      <w:tr>
        <w:trPr>
          <w:trHeight w:val="869" w:hRule="atLeast"/>
        </w:trPr>
        <w:tc>
          <w:tcPr>
            <w:tcW w:w="1587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625" w:type="dxa"/>
          </w:tcPr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57" w:type="dxa"/>
          </w:tcPr>
          <w:p>
            <w:pPr>
              <w:pStyle w:val="TableParagraph"/>
              <w:ind w:left="148" w:right="182"/>
              <w:rPr>
                <w:sz w:val="24"/>
              </w:rPr>
            </w:pPr>
            <w:r>
              <w:rPr>
                <w:sz w:val="24"/>
              </w:rPr>
              <w:t>Next Board Meeting is Scheduled for May 28, 2020 at 4:00 PM at the District Office</w:t>
            </w:r>
          </w:p>
        </w:tc>
      </w:tr>
      <w:tr>
        <w:trPr>
          <w:trHeight w:val="580" w:hRule="atLeast"/>
        </w:trPr>
        <w:tc>
          <w:tcPr>
            <w:tcW w:w="1587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625" w:type="dxa"/>
          </w:tcPr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57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Board of Trustees Comments</w:t>
            </w:r>
          </w:p>
        </w:tc>
      </w:tr>
      <w:tr>
        <w:trPr>
          <w:trHeight w:val="435" w:hRule="atLeast"/>
        </w:trPr>
        <w:tc>
          <w:tcPr>
            <w:tcW w:w="1587" w:type="dxa"/>
          </w:tcPr>
          <w:p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Action</w:t>
            </w:r>
          </w:p>
        </w:tc>
        <w:tc>
          <w:tcPr>
            <w:tcW w:w="625" w:type="dxa"/>
          </w:tcPr>
          <w:p>
            <w:pPr>
              <w:pStyle w:val="TableParagraph"/>
              <w:spacing w:line="270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57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Adjournment</w:t>
            </w:r>
          </w:p>
        </w:tc>
      </w:tr>
    </w:tbl>
    <w:sectPr>
      <w:type w:val="continuous"/>
      <w:pgSz w:w="12240" w:h="15840"/>
      <w:pgMar w:top="640" w:bottom="280" w:left="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18"/>
      <w:szCs w:val="18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4678" w:right="176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45"/>
    </w:pPr>
    <w:rPr>
      <w:rFonts w:ascii="Tahoma" w:hAnsi="Tahoma" w:eastAsia="Tahoma" w:cs="Tahom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</dc:creator>
  <dc:title>OPEN SESSION</dc:title>
  <dcterms:created xsi:type="dcterms:W3CDTF">2020-06-16T18:53:57Z</dcterms:created>
  <dcterms:modified xsi:type="dcterms:W3CDTF">2020-06-16T18:53:57Z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2020-06-16T00:00:00Z</vt:filetime>
  </property>
</Properties>
</file>