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BC6976">
      <w:pPr>
        <w:jc w:val="center"/>
        <w:rPr>
          <w:b/>
          <w:szCs w:val="17"/>
        </w:rPr>
      </w:pPr>
      <w:r>
        <w:rPr>
          <w:b/>
          <w:szCs w:val="17"/>
        </w:rPr>
        <w:t>4</w:t>
      </w:r>
      <w:r w:rsidR="00BC6976">
        <w:rPr>
          <w:b/>
          <w:szCs w:val="17"/>
        </w:rPr>
        <w:t>3</w:t>
      </w:r>
      <w:r w:rsidR="007605F4">
        <w:rPr>
          <w:b/>
          <w:szCs w:val="17"/>
        </w:rPr>
        <w:t>2</w:t>
      </w:r>
      <w:r w:rsidR="007605F4" w:rsidRPr="007605F4">
        <w:rPr>
          <w:b/>
          <w:szCs w:val="17"/>
          <w:vertAlign w:val="superscript"/>
        </w:rPr>
        <w:t>nd</w:t>
      </w:r>
      <w:r w:rsidR="007605F4">
        <w:rPr>
          <w:b/>
          <w:szCs w:val="17"/>
        </w:rPr>
        <w:t xml:space="preserve"> </w:t>
      </w:r>
      <w:r w:rsidR="00086C17">
        <w:rPr>
          <w:b/>
          <w:szCs w:val="17"/>
        </w:rPr>
        <w:t xml:space="preserve">SPECIAL </w:t>
      </w:r>
      <w:bookmarkStart w:id="0" w:name="_GoBack"/>
      <w:bookmarkEnd w:id="0"/>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7605F4" w:rsidP="007605F4">
      <w:pPr>
        <w:jc w:val="center"/>
        <w:rPr>
          <w:b/>
        </w:rPr>
      </w:pPr>
      <w:r>
        <w:rPr>
          <w:b/>
        </w:rPr>
        <w:t>APRIL 1</w:t>
      </w:r>
      <w:r w:rsidR="00BC6976">
        <w:rPr>
          <w:b/>
        </w:rPr>
        <w:t>4</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9C2534">
      <w:pPr>
        <w:jc w:val="center"/>
        <w:rPr>
          <w:b/>
          <w:szCs w:val="17"/>
          <w:u w:val="single"/>
        </w:rPr>
      </w:pPr>
      <w:r>
        <w:rPr>
          <w:b/>
          <w:szCs w:val="17"/>
          <w:u w:val="single"/>
        </w:rPr>
        <w:t xml:space="preserve">(REVISED) </w:t>
      </w:r>
      <w:r w:rsidR="00202C02">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8B7724" w:rsidRDefault="00202C02" w:rsidP="008B7724">
      <w:pPr>
        <w:rPr>
          <w:szCs w:val="17"/>
        </w:rPr>
      </w:pPr>
      <w:r>
        <w:rPr>
          <w:b/>
          <w:szCs w:val="17"/>
        </w:rPr>
        <w:t>TRUSTEES PRESENT</w:t>
      </w:r>
      <w:r>
        <w:rPr>
          <w:szCs w:val="17"/>
        </w:rPr>
        <w:t xml:space="preserve">: </w:t>
      </w:r>
      <w:r w:rsidR="00333880">
        <w:t>John Manning,</w:t>
      </w:r>
      <w:r w:rsidR="007E411F">
        <w:rPr>
          <w:szCs w:val="17"/>
        </w:rPr>
        <w:t xml:space="preserve"> </w:t>
      </w:r>
      <w:r w:rsidR="00402D45">
        <w:t>David Gantenbein</w:t>
      </w:r>
      <w:r w:rsidR="003C76E3">
        <w:t xml:space="preserve">, </w:t>
      </w:r>
      <w:r w:rsidR="001E47CA">
        <w:t>Elvie Ancheta,</w:t>
      </w:r>
      <w:r w:rsidR="0069627E">
        <w:t xml:space="preserve"> </w:t>
      </w:r>
      <w:r w:rsidR="00E221B1">
        <w:t xml:space="preserve">Steve </w:t>
      </w:r>
      <w:proofErr w:type="spellStart"/>
      <w:r w:rsidR="00E221B1">
        <w:t>Hofbauer</w:t>
      </w:r>
      <w:proofErr w:type="spellEnd"/>
      <w:r w:rsidR="001E47CA">
        <w:t>,</w:t>
      </w:r>
      <w:r w:rsidR="001E47CA" w:rsidRPr="001E47CA">
        <w:rPr>
          <w:szCs w:val="17"/>
        </w:rPr>
        <w:t xml:space="preserve"> </w:t>
      </w:r>
      <w:r w:rsidR="001E47CA">
        <w:rPr>
          <w:szCs w:val="17"/>
        </w:rPr>
        <w:t xml:space="preserve">and </w:t>
      </w:r>
      <w:r w:rsidR="008B7724">
        <w:rPr>
          <w:szCs w:val="17"/>
        </w:rPr>
        <w:t xml:space="preserve"> </w:t>
      </w:r>
    </w:p>
    <w:p w:rsidR="00DF1E91" w:rsidRPr="00363D1C" w:rsidRDefault="008B7724" w:rsidP="008B7724">
      <w:r>
        <w:rPr>
          <w:szCs w:val="17"/>
        </w:rPr>
        <w:tab/>
      </w:r>
      <w:r w:rsidR="001E47CA">
        <w:rPr>
          <w:szCs w:val="17"/>
        </w:rPr>
        <w:t>Tierney Smith-Woods</w:t>
      </w:r>
      <w:r w:rsidR="00590D3A">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1E47CA">
      <w:pPr>
        <w:ind w:left="720" w:hanging="720"/>
      </w:pPr>
      <w:r>
        <w:rPr>
          <w:b/>
          <w:szCs w:val="17"/>
        </w:rPr>
        <w:t>TRUSTEES ABSENT</w:t>
      </w:r>
      <w:r>
        <w:rPr>
          <w:szCs w:val="17"/>
        </w:rPr>
        <w:t>:</w:t>
      </w:r>
      <w:r w:rsidR="003C76E3">
        <w:rPr>
          <w:szCs w:val="17"/>
        </w:rPr>
        <w:t xml:space="preserve"> </w:t>
      </w:r>
      <w:r w:rsidR="001E47CA">
        <w:rPr>
          <w:szCs w:val="17"/>
        </w:rPr>
        <w:t>none.</w:t>
      </w:r>
    </w:p>
    <w:p w:rsidR="008D5BED" w:rsidRDefault="008D5BED">
      <w:pPr>
        <w:ind w:left="720" w:hanging="720"/>
        <w:rPr>
          <w:szCs w:val="17"/>
        </w:rPr>
      </w:pPr>
    </w:p>
    <w:p w:rsidR="00C836B7" w:rsidRDefault="00202C02" w:rsidP="007605F4">
      <w:pPr>
        <w:ind w:left="720" w:hanging="720"/>
        <w:rPr>
          <w:szCs w:val="17"/>
        </w:rPr>
      </w:pPr>
      <w:r>
        <w:rPr>
          <w:b/>
          <w:szCs w:val="17"/>
        </w:rPr>
        <w:t>STAFF PRESENT</w:t>
      </w:r>
      <w:r w:rsidR="00E221B1">
        <w:rPr>
          <w:szCs w:val="17"/>
        </w:rPr>
        <w:t xml:space="preserve">: </w:t>
      </w:r>
      <w:r w:rsidR="00C621EA">
        <w:rPr>
          <w:szCs w:val="17"/>
        </w:rPr>
        <w:t>Leann Verdick</w:t>
      </w:r>
      <w:r w:rsidR="000F4EB5">
        <w:rPr>
          <w:szCs w:val="17"/>
        </w:rPr>
        <w:t xml:space="preserve">, </w:t>
      </w:r>
      <w:r w:rsidR="007605F4">
        <w:rPr>
          <w:szCs w:val="17"/>
        </w:rPr>
        <w:t>Karen Mellor, Brenna Bates-Grubb</w:t>
      </w:r>
    </w:p>
    <w:p w:rsidR="00884691" w:rsidRDefault="00884691">
      <w:pPr>
        <w:ind w:left="720" w:hanging="720"/>
        <w:rPr>
          <w:b/>
          <w:szCs w:val="17"/>
        </w:rPr>
      </w:pPr>
    </w:p>
    <w:p w:rsidR="007E1131" w:rsidRDefault="00B14222" w:rsidP="001E47CA">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1E47CA">
        <w:rPr>
          <w:szCs w:val="17"/>
        </w:rPr>
        <w:t>0</w:t>
      </w:r>
      <w:r w:rsidR="008D5BED">
        <w:rPr>
          <w:szCs w:val="17"/>
        </w:rPr>
        <w:t xml:space="preserve"> </w:t>
      </w:r>
      <w:r w:rsidR="00E221B1">
        <w:rPr>
          <w:szCs w:val="17"/>
        </w:rPr>
        <w:t>p.m.</w:t>
      </w:r>
    </w:p>
    <w:p w:rsidR="003E3FEE" w:rsidRDefault="003E3FEE">
      <w:pPr>
        <w:ind w:left="720" w:hanging="720"/>
        <w:rPr>
          <w:szCs w:val="17"/>
        </w:rPr>
      </w:pPr>
    </w:p>
    <w:p w:rsidR="0060751C" w:rsidRDefault="007605F4" w:rsidP="005D4CDF">
      <w:pPr>
        <w:rPr>
          <w:b/>
        </w:rPr>
      </w:pPr>
      <w:r>
        <w:rPr>
          <w:b/>
        </w:rPr>
        <w:t>SONIA ORTEGA AND JOHN BLISS, SCI CONSULTING GROUP, PRESENTATION AND RESULTS OF THE RECENT PROP 218 SURVEY</w:t>
      </w:r>
      <w:r w:rsidR="0060751C">
        <w:rPr>
          <w:b/>
        </w:rPr>
        <w:t>:</w:t>
      </w:r>
    </w:p>
    <w:p w:rsidR="00B51C50" w:rsidRDefault="00D70EDF" w:rsidP="00300B04">
      <w:pPr>
        <w:ind w:left="720"/>
        <w:rPr>
          <w:bCs/>
        </w:rPr>
      </w:pPr>
      <w:r>
        <w:rPr>
          <w:bCs/>
        </w:rPr>
        <w:t xml:space="preserve">SCI Consulting has been working with California Public Agencies for 36 years, it has had success through many of their services provided. The service in which AVMVCD has hired SCI is Revenue Measure Feasibility Analysis &amp; Public Opinion Surveys. The two main points that this service is meant to bring forth is to see the priorities of the community and the support the community has for their local agency; these </w:t>
      </w:r>
      <w:r w:rsidR="000C458D">
        <w:rPr>
          <w:bCs/>
        </w:rPr>
        <w:t xml:space="preserve">two things </w:t>
      </w:r>
      <w:r>
        <w:rPr>
          <w:bCs/>
        </w:rPr>
        <w:t>will help with the decision on whether or not going forward with a ballot would be favorable</w:t>
      </w:r>
      <w:r w:rsidR="000C458D">
        <w:rPr>
          <w:bCs/>
        </w:rPr>
        <w:t xml:space="preserve"> for AVMVCD</w:t>
      </w:r>
      <w:r>
        <w:rPr>
          <w:bCs/>
        </w:rPr>
        <w:t xml:space="preserve"> and</w:t>
      </w:r>
      <w:r w:rsidR="000C458D">
        <w:rPr>
          <w:bCs/>
        </w:rPr>
        <w:t xml:space="preserve"> if it</w:t>
      </w:r>
      <w:r>
        <w:rPr>
          <w:bCs/>
        </w:rPr>
        <w:t xml:space="preserve"> </w:t>
      </w:r>
      <w:r w:rsidR="000C458D">
        <w:rPr>
          <w:bCs/>
        </w:rPr>
        <w:t xml:space="preserve">will be </w:t>
      </w:r>
      <w:r>
        <w:rPr>
          <w:bCs/>
        </w:rPr>
        <w:t>well received</w:t>
      </w:r>
      <w:r w:rsidR="000C458D">
        <w:rPr>
          <w:bCs/>
        </w:rPr>
        <w:t xml:space="preserve"> by the landowners</w:t>
      </w:r>
      <w:r>
        <w:rPr>
          <w:bCs/>
        </w:rPr>
        <w:t xml:space="preserve">. </w:t>
      </w:r>
      <w:r w:rsidR="000C458D">
        <w:rPr>
          <w:bCs/>
        </w:rPr>
        <w:t xml:space="preserve">The survey had gone out to 19,000 owners and we received 1,127; while this is a low turnout it is not abnormal for L.A. County. The count came to 38.5% Definitely No, 10.7% Probably No, 24.5% Probably Yes, and 26.3% Definitely Yes. If going forward with Prop 218 the focus should lie with informing and showing reasons to the Probably Yes/No that they should be a Definitely Yes, while keeping in mind that we do still need to give good reason for the current Definitely Yes to remain so; Definitely No will most likely not be swayed and would be wasted time as they are usually anti-tax, government, etc. </w:t>
      </w:r>
      <w:r w:rsidR="000C1C9A">
        <w:rPr>
          <w:bCs/>
        </w:rPr>
        <w:t xml:space="preserve">We also want to target the Businesses and large property owners, since this is a weighted vote the heavy hitters are what could sway the outcome. When looking through the surveys four services/facts that the district does and is stood out: many like that we service green pools in the neighborhoods, all funds go to the district and not outside of the valley, there will be more funds for fighting the invasive Aedes aegypti, and having the ability to increase storm drain treatments. If the Board and the District </w:t>
      </w:r>
      <w:r w:rsidR="00300B04">
        <w:rPr>
          <w:bCs/>
        </w:rPr>
        <w:t>decides</w:t>
      </w:r>
      <w:r w:rsidR="000C1C9A">
        <w:rPr>
          <w:bCs/>
        </w:rPr>
        <w:t xml:space="preserve"> to go forward SCI and the district will start: building the engineers report, structuring and fine tuning the outreach campaign, look at </w:t>
      </w:r>
      <w:r w:rsidR="00300B04">
        <w:rPr>
          <w:bCs/>
        </w:rPr>
        <w:t>different</w:t>
      </w:r>
      <w:r w:rsidR="000C1C9A">
        <w:rPr>
          <w:bCs/>
        </w:rPr>
        <w:t xml:space="preserve"> methodology and rates. Ballots would be mailed on May 4</w:t>
      </w:r>
      <w:r w:rsidR="000C1C9A" w:rsidRPr="000C1C9A">
        <w:rPr>
          <w:bCs/>
          <w:vertAlign w:val="superscript"/>
        </w:rPr>
        <w:t>th</w:t>
      </w:r>
      <w:r w:rsidR="000C1C9A">
        <w:rPr>
          <w:bCs/>
        </w:rPr>
        <w:t>, per law they must be out for 45 days leaving the 4</w:t>
      </w:r>
      <w:r w:rsidR="000C1C9A" w:rsidRPr="000C1C9A">
        <w:rPr>
          <w:bCs/>
          <w:vertAlign w:val="superscript"/>
        </w:rPr>
        <w:t>th</w:t>
      </w:r>
      <w:r w:rsidR="000C1C9A">
        <w:rPr>
          <w:bCs/>
        </w:rPr>
        <w:t xml:space="preserve"> the last possible day to do so, a Special Meeting would be held approx. June 30</w:t>
      </w:r>
      <w:r w:rsidR="000C1C9A" w:rsidRPr="000C1C9A">
        <w:rPr>
          <w:bCs/>
          <w:vertAlign w:val="superscript"/>
        </w:rPr>
        <w:t>th</w:t>
      </w:r>
      <w:r w:rsidR="000C1C9A">
        <w:rPr>
          <w:bCs/>
        </w:rPr>
        <w:t xml:space="preserve"> to go over results. If the ballot </w:t>
      </w:r>
    </w:p>
    <w:p w:rsidR="00B51C50" w:rsidRDefault="00B51C50" w:rsidP="00300B04">
      <w:pPr>
        <w:ind w:left="720"/>
        <w:rPr>
          <w:bCs/>
        </w:rPr>
      </w:pPr>
    </w:p>
    <w:p w:rsidR="007605F4" w:rsidRPr="00D70EDF" w:rsidRDefault="000C1C9A" w:rsidP="00300B04">
      <w:pPr>
        <w:ind w:left="720"/>
        <w:rPr>
          <w:bCs/>
        </w:rPr>
      </w:pPr>
      <w:r>
        <w:rPr>
          <w:bCs/>
        </w:rPr>
        <w:t xml:space="preserve">passed we will move forward and work with the county on the next steps </w:t>
      </w:r>
      <w:r w:rsidR="00300B04">
        <w:rPr>
          <w:bCs/>
        </w:rPr>
        <w:t>with</w:t>
      </w:r>
      <w:r>
        <w:rPr>
          <w:bCs/>
        </w:rPr>
        <w:t xml:space="preserve"> getting everything</w:t>
      </w:r>
      <w:r w:rsidR="00300B04">
        <w:rPr>
          <w:bCs/>
        </w:rPr>
        <w:t xml:space="preserve"> submitted on time</w:t>
      </w:r>
      <w:r>
        <w:rPr>
          <w:bCs/>
        </w:rPr>
        <w:t>.</w:t>
      </w:r>
      <w:r w:rsidR="00300B04">
        <w:rPr>
          <w:bCs/>
        </w:rPr>
        <w:t xml:space="preserve"> With such a tight timeline this must be a joint effort on all parts, everything from Board Members talking to the public to the technicians speaking with residents. </w:t>
      </w:r>
      <w:r w:rsidR="00B51C50">
        <w:rPr>
          <w:bCs/>
        </w:rPr>
        <w:t>There are three options when moving forward: we stick with doing the ballots this year with little time, we wait for next year and risk the political and economic atmosphere worsening, or we wait for a better time all together.</w:t>
      </w:r>
    </w:p>
    <w:p w:rsidR="00A35213" w:rsidRPr="00A35213" w:rsidRDefault="0060751C" w:rsidP="007605F4">
      <w:pPr>
        <w:ind w:left="720" w:hanging="720"/>
      </w:pPr>
      <w:r>
        <w:rPr>
          <w:b/>
        </w:rPr>
        <w:tab/>
      </w:r>
    </w:p>
    <w:p w:rsidR="00B46436" w:rsidRDefault="00202C02" w:rsidP="007605F4">
      <w:pPr>
        <w:ind w:left="720" w:hanging="720"/>
        <w:rPr>
          <w:b/>
        </w:rPr>
      </w:pPr>
      <w:r>
        <w:rPr>
          <w:b/>
        </w:rPr>
        <w:t xml:space="preserve">APPROVAL OF </w:t>
      </w:r>
      <w:r w:rsidR="007605F4">
        <w:rPr>
          <w:b/>
        </w:rPr>
        <w:t>RESOLUTION NO. 2022.01 INITIATING PROP 218 PROCEEDINGS</w:t>
      </w:r>
      <w:r w:rsidR="00924782">
        <w:rPr>
          <w:b/>
        </w:rPr>
        <w:t xml:space="preserve">:  </w:t>
      </w:r>
    </w:p>
    <w:p w:rsidR="00E32848" w:rsidRDefault="00E32848" w:rsidP="007605F4">
      <w:pPr>
        <w:ind w:left="720" w:hanging="720"/>
        <w:rPr>
          <w:b/>
        </w:rPr>
      </w:pPr>
      <w:r>
        <w:rPr>
          <w:szCs w:val="17"/>
        </w:rPr>
        <w:t xml:space="preserve">           </w:t>
      </w:r>
      <w:r>
        <w:rPr>
          <w:szCs w:val="17"/>
        </w:rPr>
        <w:t xml:space="preserve">Opinions on where each trustee stands on moving forward with Prop 218. Trustee Manning is hesitant, he believes that because of the importance of this prop passing is extremely high, to rush it means potentially falling short on the making sure the information is reaching everyone it needs to reach; overall he is for Prop 218 and while he would prefer a September ballot he is willing to go with the board on their decision for a sooner one. Trustee Ancheta is of the opinion that since we have been gaining momentum these past few months that we should move forward so that we do not lose traction with a later ballot; overall she is for doing a sooner ballot. Trustee Smith-Woods is of a like mind with Trustee Ancheta and believes that nothing will get better with the political or economic climate and believes we need to move forward with the five year discussion of bringing in more revenue to keep the AVMVCD up to date and functional; overall she is for the sooner ballot. Trustee </w:t>
      </w:r>
      <w:proofErr w:type="spellStart"/>
      <w:r>
        <w:rPr>
          <w:szCs w:val="17"/>
        </w:rPr>
        <w:t>Gantenbein</w:t>
      </w:r>
      <w:proofErr w:type="spellEnd"/>
      <w:r>
        <w:rPr>
          <w:szCs w:val="17"/>
        </w:rPr>
        <w:t xml:space="preserve"> believes that while having more time would be ideal, the likelihood of inflation and overall cost of living along with the upcoming midterm elections things will only get worse and the need to start it sooner surpasses the desire for more time; overall he is for a sooner ballot. Trustee </w:t>
      </w:r>
      <w:proofErr w:type="spellStart"/>
      <w:r>
        <w:rPr>
          <w:szCs w:val="17"/>
        </w:rPr>
        <w:t>Hofbauer</w:t>
      </w:r>
      <w:proofErr w:type="spellEnd"/>
      <w:r>
        <w:rPr>
          <w:szCs w:val="17"/>
        </w:rPr>
        <w:t xml:space="preserve"> is all for supporting the sooner ballot and is only hesitant due to a recent failure for a local hospital not passing their revenue bond but is of the mind that there is never the right time, only a better time; overall he is for the sooner ballot.</w:t>
      </w:r>
      <w:r>
        <w:rPr>
          <w:b/>
        </w:rPr>
        <w:tab/>
      </w:r>
    </w:p>
    <w:p w:rsidR="003F677E" w:rsidRDefault="007605F4" w:rsidP="007605F4">
      <w:pPr>
        <w:ind w:left="720"/>
      </w:pPr>
      <w:r>
        <w:t>Trustee</w:t>
      </w:r>
      <w:r w:rsidR="00E221B1">
        <w:t xml:space="preserve"> </w:t>
      </w:r>
      <w:r w:rsidR="00132212">
        <w:t xml:space="preserve">Ancheta </w:t>
      </w:r>
      <w:r w:rsidR="001B6DB1">
        <w:t xml:space="preserve">moved </w:t>
      </w:r>
      <w:r w:rsidR="001B6DB1" w:rsidRPr="007A1BFC">
        <w:t xml:space="preserve">to approve </w:t>
      </w:r>
      <w:r w:rsidR="00E32848">
        <w:t>initiating the proceedings.</w:t>
      </w:r>
      <w:r w:rsidR="00AF57CA">
        <w:t xml:space="preserve"> Trustee</w:t>
      </w:r>
      <w:r w:rsidR="00132212">
        <w:t xml:space="preserve"> Gantenbein</w:t>
      </w:r>
      <w:r w:rsidR="00AF57CA">
        <w:t xml:space="preserve"> seconded the motion. </w:t>
      </w:r>
      <w:r w:rsidR="001046D7" w:rsidRPr="007A1BFC">
        <w:t>The</w:t>
      </w:r>
      <w:r w:rsidR="001046D7">
        <w:t xml:space="preserve"> motion passed</w:t>
      </w:r>
      <w:r w:rsidR="009D59ED">
        <w:t xml:space="preserve"> unanimously</w:t>
      </w:r>
      <w:r w:rsidR="00A214CE">
        <w:t>.</w:t>
      </w:r>
      <w:r w:rsidR="00C27E49">
        <w:t xml:space="preserve"> </w:t>
      </w:r>
    </w:p>
    <w:p w:rsidR="00CA4451" w:rsidRDefault="00CA4451" w:rsidP="007823EA"/>
    <w:p w:rsidR="00C66654" w:rsidRDefault="007605F4" w:rsidP="00416C31">
      <w:pPr>
        <w:ind w:left="720" w:hanging="720"/>
        <w:rPr>
          <w:b/>
        </w:rPr>
      </w:pPr>
      <w:r>
        <w:rPr>
          <w:b/>
        </w:rPr>
        <w:t>NEXT BOARD MEETING SCHEDULED FOR MONDAY, APRIL 25, 2022 AT 1:30PM</w:t>
      </w:r>
    </w:p>
    <w:p w:rsidR="00801137" w:rsidRPr="007605F4" w:rsidRDefault="007605F4" w:rsidP="00773728">
      <w:pPr>
        <w:ind w:left="720" w:hanging="720"/>
        <w:rPr>
          <w:bCs/>
        </w:rPr>
      </w:pPr>
      <w:r>
        <w:rPr>
          <w:b/>
        </w:rPr>
        <w:tab/>
      </w:r>
      <w:r w:rsidR="00363D1C" w:rsidRPr="00506696">
        <w:rPr>
          <w:bCs/>
        </w:rPr>
        <w:tab/>
      </w:r>
      <w:r w:rsidR="00270873" w:rsidRPr="00D235E4">
        <w:rPr>
          <w:bCs/>
        </w:rPr>
        <w:tab/>
      </w:r>
      <w:r w:rsidR="008A1236">
        <w:rPr>
          <w:bCs/>
        </w:rPr>
        <w:tab/>
      </w:r>
    </w:p>
    <w:p w:rsidR="00F73EA9" w:rsidRPr="00C621EA" w:rsidRDefault="00744F50" w:rsidP="009D63A5">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E32848">
        <w:rPr>
          <w:bCs/>
          <w:szCs w:val="17"/>
        </w:rPr>
        <w:t>No additional comments.</w:t>
      </w:r>
      <w:r w:rsidR="00D05AFF">
        <w:rPr>
          <w:szCs w:val="17"/>
        </w:rPr>
        <w:t xml:space="preserve"> </w:t>
      </w:r>
    </w:p>
    <w:p w:rsidR="001742C6" w:rsidRPr="00F7796E" w:rsidRDefault="00F73EA9" w:rsidP="007565BD">
      <w:pPr>
        <w:rPr>
          <w:bCs/>
          <w:szCs w:val="17"/>
        </w:rPr>
      </w:pPr>
      <w:r>
        <w:rPr>
          <w:bCs/>
          <w:szCs w:val="17"/>
        </w:rPr>
        <w:t xml:space="preserve"> </w:t>
      </w:r>
    </w:p>
    <w:p w:rsidR="00E677F1" w:rsidRPr="00300B04" w:rsidRDefault="00505735" w:rsidP="00300B04">
      <w:pPr>
        <w:rPr>
          <w:szCs w:val="17"/>
        </w:rPr>
      </w:pPr>
      <w:r>
        <w:rPr>
          <w:b/>
          <w:bCs/>
          <w:szCs w:val="17"/>
        </w:rPr>
        <w:t>ITEMS NOT ON THE POSTED AGENDA:</w:t>
      </w:r>
      <w:r w:rsidR="00562AC3">
        <w:rPr>
          <w:b/>
          <w:bCs/>
          <w:szCs w:val="17"/>
        </w:rPr>
        <w:t xml:space="preserve"> </w:t>
      </w:r>
      <w:r w:rsidR="00984E50">
        <w:rPr>
          <w:szCs w:val="17"/>
        </w:rPr>
        <w:t>None.</w:t>
      </w:r>
    </w:p>
    <w:p w:rsidR="00E677F1" w:rsidRDefault="00E677F1" w:rsidP="00506696">
      <w:pPr>
        <w:ind w:left="720" w:hanging="720"/>
        <w:rPr>
          <w:b/>
          <w:szCs w:val="17"/>
        </w:rPr>
      </w:pPr>
    </w:p>
    <w:p w:rsidR="00505735" w:rsidRDefault="00505735" w:rsidP="00132212">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506696">
        <w:rPr>
          <w:bCs/>
          <w:szCs w:val="17"/>
        </w:rPr>
        <w:t>5</w:t>
      </w:r>
      <w:r w:rsidR="00562AC3">
        <w:rPr>
          <w:bCs/>
          <w:szCs w:val="17"/>
        </w:rPr>
        <w:t>:</w:t>
      </w:r>
      <w:r w:rsidR="00132212">
        <w:rPr>
          <w:bCs/>
          <w:szCs w:val="17"/>
        </w:rPr>
        <w:t>30</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65" w:rsidRDefault="00225E65">
      <w:r>
        <w:separator/>
      </w:r>
    </w:p>
  </w:endnote>
  <w:endnote w:type="continuationSeparator" w:id="0">
    <w:p w:rsidR="00225E65" w:rsidRDefault="0022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73728">
              <w:rPr>
                <w:b/>
                <w:noProof/>
              </w:rPr>
              <w:t>2</w:t>
            </w:r>
            <w:r>
              <w:rPr>
                <w:b/>
                <w:sz w:val="24"/>
                <w:szCs w:val="24"/>
              </w:rPr>
              <w:fldChar w:fldCharType="end"/>
            </w:r>
            <w:r>
              <w:t xml:space="preserve"> of </w:t>
            </w:r>
            <w:r w:rsidR="007B0435">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86C17">
              <w:rPr>
                <w:b/>
                <w:noProof/>
              </w:rPr>
              <w:t>1</w:t>
            </w:r>
            <w:r>
              <w:rPr>
                <w:b/>
                <w:sz w:val="24"/>
                <w:szCs w:val="24"/>
              </w:rPr>
              <w:fldChar w:fldCharType="end"/>
            </w:r>
            <w:r>
              <w:t xml:space="preserve"> of </w:t>
            </w:r>
            <w:r w:rsidR="002A6DF3">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65" w:rsidRDefault="00225E65">
      <w:r>
        <w:separator/>
      </w:r>
    </w:p>
  </w:footnote>
  <w:footnote w:type="continuationSeparator" w:id="0">
    <w:p w:rsidR="00225E65" w:rsidRDefault="0022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5D4CDF">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E1134B">
      <w:rPr>
        <w:b/>
        <w:sz w:val="17"/>
        <w:szCs w:val="17"/>
      </w:rPr>
      <w:t>April 14</w:t>
    </w:r>
    <w:r w:rsidR="00EC4B6E">
      <w:rPr>
        <w:b/>
        <w:sz w:val="17"/>
        <w:szCs w:val="17"/>
      </w:rPr>
      <w:t>, 2022</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6C17"/>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1C9A"/>
    <w:rsid w:val="000C332A"/>
    <w:rsid w:val="000C35AF"/>
    <w:rsid w:val="000C39E8"/>
    <w:rsid w:val="000C3D65"/>
    <w:rsid w:val="000C458D"/>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2212"/>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25E6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7C1D"/>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04"/>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3917"/>
    <w:rsid w:val="00394620"/>
    <w:rsid w:val="00395C81"/>
    <w:rsid w:val="00395D46"/>
    <w:rsid w:val="00395E8B"/>
    <w:rsid w:val="003963AB"/>
    <w:rsid w:val="00397512"/>
    <w:rsid w:val="00397911"/>
    <w:rsid w:val="00397C35"/>
    <w:rsid w:val="003A076E"/>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402A"/>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624F"/>
    <w:rsid w:val="00506696"/>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05F4"/>
    <w:rsid w:val="00762D7B"/>
    <w:rsid w:val="00763087"/>
    <w:rsid w:val="00763122"/>
    <w:rsid w:val="007631C2"/>
    <w:rsid w:val="00764F59"/>
    <w:rsid w:val="007701D0"/>
    <w:rsid w:val="00770638"/>
    <w:rsid w:val="00771617"/>
    <w:rsid w:val="007722F3"/>
    <w:rsid w:val="0077255C"/>
    <w:rsid w:val="00772A8B"/>
    <w:rsid w:val="00772C33"/>
    <w:rsid w:val="00773728"/>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B772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534"/>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3A5"/>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2E37"/>
    <w:rsid w:val="00A93EF5"/>
    <w:rsid w:val="00A95648"/>
    <w:rsid w:val="00A961C6"/>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8FE"/>
    <w:rsid w:val="00AF6F4E"/>
    <w:rsid w:val="00AF72D6"/>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1C50"/>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23C2"/>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5AF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0EDF"/>
    <w:rsid w:val="00D7133F"/>
    <w:rsid w:val="00D72A9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D89"/>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34B"/>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84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677F1"/>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9F"/>
    <w:rsid w:val="00E92B3A"/>
    <w:rsid w:val="00E94099"/>
    <w:rsid w:val="00E97DB3"/>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9013-85E6-4B42-99B8-EA95551D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11892</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86</cp:revision>
  <cp:lastPrinted>2021-06-24T21:46:00Z</cp:lastPrinted>
  <dcterms:created xsi:type="dcterms:W3CDTF">2021-07-20T16:53:00Z</dcterms:created>
  <dcterms:modified xsi:type="dcterms:W3CDTF">2022-04-25T21:45:00Z</dcterms:modified>
</cp:coreProperties>
</file>