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AA0CF2">
      <w:pPr>
        <w:jc w:val="center"/>
        <w:rPr>
          <w:b/>
          <w:szCs w:val="17"/>
        </w:rPr>
      </w:pPr>
      <w:r>
        <w:rPr>
          <w:b/>
          <w:szCs w:val="17"/>
        </w:rPr>
        <w:t>4</w:t>
      </w:r>
      <w:r w:rsidR="000410A5">
        <w:rPr>
          <w:b/>
          <w:szCs w:val="17"/>
        </w:rPr>
        <w:t>4</w:t>
      </w:r>
      <w:r w:rsidR="00AA0CF2">
        <w:rPr>
          <w:b/>
          <w:szCs w:val="17"/>
        </w:rPr>
        <w:t>2</w:t>
      </w:r>
      <w:r w:rsidR="000410A5" w:rsidRPr="000410A5">
        <w:rPr>
          <w:b/>
          <w:szCs w:val="17"/>
          <w:vertAlign w:val="superscript"/>
        </w:rPr>
        <w:t>st</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AA0CF2" w:rsidP="00AA0CF2">
      <w:pPr>
        <w:jc w:val="center"/>
        <w:rPr>
          <w:b/>
        </w:rPr>
      </w:pPr>
      <w:r>
        <w:rPr>
          <w:b/>
        </w:rPr>
        <w:t>OCTO</w:t>
      </w:r>
      <w:r w:rsidR="00DF7B1F">
        <w:rPr>
          <w:b/>
        </w:rPr>
        <w:t>BER</w:t>
      </w:r>
      <w:r w:rsidR="008948C8">
        <w:rPr>
          <w:b/>
        </w:rPr>
        <w:t xml:space="preserve"> 2</w:t>
      </w:r>
      <w:r>
        <w:rPr>
          <w:b/>
        </w:rPr>
        <w:t>7</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3C2989">
      <w:r>
        <w:rPr>
          <w:b/>
          <w:szCs w:val="17"/>
        </w:rPr>
        <w:t>TRUSTEES PRESENT</w:t>
      </w:r>
      <w:r w:rsidR="003C2989">
        <w:rPr>
          <w:szCs w:val="17"/>
        </w:rPr>
        <w:t>:</w:t>
      </w:r>
      <w:r w:rsidR="00AA6443">
        <w:rPr>
          <w:szCs w:val="17"/>
        </w:rPr>
        <w:t xml:space="preserve"> </w:t>
      </w:r>
      <w:r w:rsidR="00384FF2">
        <w:rPr>
          <w:szCs w:val="17"/>
        </w:rPr>
        <w:t>David Gantenbein</w:t>
      </w:r>
      <w:r w:rsidR="003C2989">
        <w:rPr>
          <w:szCs w:val="17"/>
        </w:rPr>
        <w:t>, Steve Hofbauer,</w:t>
      </w:r>
      <w:r w:rsidR="00384FF2">
        <w:rPr>
          <w:szCs w:val="17"/>
        </w:rPr>
        <w:t xml:space="preserve"> </w:t>
      </w:r>
      <w:r w:rsidR="002B321D">
        <w:rPr>
          <w:szCs w:val="17"/>
        </w:rPr>
        <w:t>Elvie Ancheta</w:t>
      </w:r>
      <w:r w:rsidR="00AA6443">
        <w:t>.</w:t>
      </w:r>
      <w:r w:rsidR="003C2989">
        <w:t xml:space="preserve"> </w:t>
      </w:r>
      <w:r w:rsidR="003C2989">
        <w:rPr>
          <w:szCs w:val="17"/>
        </w:rPr>
        <w:t xml:space="preserve">Tierney Smith-Woods was able to join </w:t>
      </w:r>
      <w:r w:rsidR="00F9004C">
        <w:rPr>
          <w:szCs w:val="17"/>
        </w:rPr>
        <w:t>roughly 10 minutes into the meeting.</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3C2989">
      <w:pPr>
        <w:ind w:left="720" w:hanging="720"/>
      </w:pPr>
      <w:r>
        <w:rPr>
          <w:b/>
          <w:szCs w:val="17"/>
        </w:rPr>
        <w:t>TRUSTEES ABSENT</w:t>
      </w:r>
      <w:r>
        <w:rPr>
          <w:szCs w:val="17"/>
        </w:rPr>
        <w:t>:</w:t>
      </w:r>
      <w:r w:rsidR="00087732">
        <w:rPr>
          <w:szCs w:val="17"/>
        </w:rPr>
        <w:t xml:space="preserve"> </w:t>
      </w:r>
      <w:r w:rsidR="003C2989">
        <w:rPr>
          <w:szCs w:val="17"/>
        </w:rPr>
        <w:t>John Manning</w:t>
      </w:r>
    </w:p>
    <w:p w:rsidR="008D5BED" w:rsidRDefault="008D5BED">
      <w:pPr>
        <w:ind w:left="720" w:hanging="720"/>
        <w:rPr>
          <w:szCs w:val="17"/>
        </w:rPr>
      </w:pPr>
    </w:p>
    <w:p w:rsidR="00C836B7" w:rsidRDefault="00202C02" w:rsidP="00E9131E">
      <w:pPr>
        <w:ind w:left="720" w:hanging="720"/>
        <w:rPr>
          <w:szCs w:val="17"/>
        </w:rPr>
      </w:pPr>
      <w:r>
        <w:rPr>
          <w:b/>
          <w:szCs w:val="17"/>
        </w:rPr>
        <w:t>STAFF PRESENT</w:t>
      </w:r>
      <w:r w:rsidR="00E221B1">
        <w:rPr>
          <w:szCs w:val="17"/>
        </w:rPr>
        <w:t xml:space="preserve">: </w:t>
      </w:r>
      <w:r w:rsidR="00C621EA">
        <w:rPr>
          <w:szCs w:val="17"/>
        </w:rPr>
        <w:t>Leann Verdick</w:t>
      </w:r>
      <w:r w:rsidR="00384FF2">
        <w:rPr>
          <w:szCs w:val="17"/>
        </w:rPr>
        <w:t xml:space="preserve">, </w:t>
      </w:r>
      <w:r w:rsidR="003108E2">
        <w:rPr>
          <w:szCs w:val="17"/>
        </w:rPr>
        <w:t xml:space="preserve">Kevan Stout and </w:t>
      </w:r>
      <w:r w:rsidR="00384FF2">
        <w:rPr>
          <w:szCs w:val="17"/>
        </w:rPr>
        <w:t>Carolyn Etherton (consultant)</w:t>
      </w:r>
    </w:p>
    <w:p w:rsidR="00884691" w:rsidRDefault="00884691">
      <w:pPr>
        <w:ind w:left="720" w:hanging="720"/>
        <w:rPr>
          <w:b/>
          <w:szCs w:val="17"/>
        </w:rPr>
      </w:pPr>
    </w:p>
    <w:p w:rsidR="007E1131" w:rsidRDefault="00B14222" w:rsidP="00AB0900">
      <w:pPr>
        <w:ind w:left="720" w:hanging="720"/>
        <w:rPr>
          <w:szCs w:val="17"/>
        </w:rPr>
      </w:pPr>
      <w:r>
        <w:rPr>
          <w:b/>
          <w:szCs w:val="17"/>
        </w:rPr>
        <w:t>OPENING</w:t>
      </w:r>
      <w:r>
        <w:rPr>
          <w:szCs w:val="17"/>
        </w:rPr>
        <w:t xml:space="preserve">: </w:t>
      </w:r>
      <w:r w:rsidR="00F9004C">
        <w:rPr>
          <w:szCs w:val="17"/>
        </w:rPr>
        <w:t>Trustee Gantenbein</w:t>
      </w:r>
      <w:r>
        <w:rPr>
          <w:szCs w:val="17"/>
        </w:rPr>
        <w:t xml:space="preserve"> called the meeting to order at 4:</w:t>
      </w:r>
      <w:r w:rsidR="00AB0900">
        <w:rPr>
          <w:szCs w:val="17"/>
        </w:rPr>
        <w:t>14</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87732" w:rsidRDefault="00087732" w:rsidP="00A961C6">
      <w:pPr>
        <w:rPr>
          <w:b/>
          <w:szCs w:val="17"/>
        </w:rPr>
      </w:pPr>
    </w:p>
    <w:p w:rsidR="0060751C" w:rsidRDefault="00E70866" w:rsidP="00AA0CF2">
      <w:pPr>
        <w:rPr>
          <w:b/>
        </w:rPr>
      </w:pPr>
      <w:r w:rsidRPr="00E70866">
        <w:rPr>
          <w:b/>
          <w:szCs w:val="17"/>
        </w:rPr>
        <w:t>A</w:t>
      </w:r>
      <w:r w:rsidR="008D2AC2">
        <w:rPr>
          <w:b/>
        </w:rPr>
        <w:t>PPROVAL OF</w:t>
      </w:r>
      <w:r w:rsidR="00E368A2">
        <w:rPr>
          <w:b/>
        </w:rPr>
        <w:t xml:space="preserve"> </w:t>
      </w:r>
      <w:r w:rsidR="00AA0CF2">
        <w:rPr>
          <w:b/>
        </w:rPr>
        <w:t>SEPTEMBER</w:t>
      </w:r>
      <w:r w:rsidR="000410A5">
        <w:rPr>
          <w:b/>
        </w:rPr>
        <w:t xml:space="preserve"> </w:t>
      </w:r>
      <w:r w:rsidR="00E368A2">
        <w:rPr>
          <w:b/>
        </w:rPr>
        <w:t>2</w:t>
      </w:r>
      <w:r w:rsidR="00AA0CF2">
        <w:rPr>
          <w:b/>
        </w:rPr>
        <w:t>2</w:t>
      </w:r>
      <w:r w:rsidR="00087732">
        <w:rPr>
          <w:b/>
        </w:rPr>
        <w:t>, 2022</w:t>
      </w:r>
      <w:r w:rsidR="009741E7">
        <w:rPr>
          <w:b/>
        </w:rPr>
        <w:t xml:space="preserve"> </w:t>
      </w:r>
      <w:r w:rsidR="0060751C">
        <w:rPr>
          <w:b/>
        </w:rPr>
        <w:t>MEETING MINUTES:</w:t>
      </w:r>
    </w:p>
    <w:p w:rsidR="00D66AFE" w:rsidRDefault="0060751C" w:rsidP="002B321D">
      <w:pPr>
        <w:ind w:left="720" w:hanging="720"/>
      </w:pPr>
      <w:r>
        <w:rPr>
          <w:b/>
        </w:rPr>
        <w:tab/>
      </w:r>
      <w:r w:rsidR="00A35213">
        <w:t>Trustee</w:t>
      </w:r>
      <w:r w:rsidR="00E65974">
        <w:t xml:space="preserve"> </w:t>
      </w:r>
      <w:r w:rsidR="00341ABE">
        <w:t>Ancheta</w:t>
      </w:r>
      <w:r w:rsidR="00A961C6">
        <w:t xml:space="preserve"> moved to approve the </w:t>
      </w:r>
      <w:r w:rsidR="00315DBE">
        <w:t>M</w:t>
      </w:r>
      <w:r w:rsidR="00A961C6">
        <w:t>inutes.</w:t>
      </w:r>
      <w:r w:rsidR="00A35213">
        <w:t xml:space="preserve"> </w:t>
      </w:r>
      <w:r w:rsidR="00AF57CA">
        <w:t>Trustee</w:t>
      </w:r>
      <w:r w:rsidR="00E65974">
        <w:t xml:space="preserve"> </w:t>
      </w:r>
      <w:r w:rsidR="00341ABE">
        <w:t>Hofbauer</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AA0CF2">
      <w:pPr>
        <w:ind w:left="720" w:hanging="720"/>
        <w:rPr>
          <w:b/>
        </w:rPr>
      </w:pPr>
      <w:r>
        <w:rPr>
          <w:b/>
        </w:rPr>
        <w:t xml:space="preserve">APPROVAL OF </w:t>
      </w:r>
      <w:r w:rsidR="00AA0CF2">
        <w:rPr>
          <w:b/>
        </w:rPr>
        <w:t>SEPTEMBER</w:t>
      </w:r>
      <w:r w:rsidR="005D4CDF">
        <w:rPr>
          <w:b/>
        </w:rPr>
        <w:t xml:space="preserve"> </w:t>
      </w:r>
      <w:r w:rsidR="004E307C">
        <w:rPr>
          <w:b/>
        </w:rPr>
        <w:t xml:space="preserve">EFT’S AND </w:t>
      </w:r>
      <w:r>
        <w:rPr>
          <w:b/>
        </w:rPr>
        <w:t>WARRANTS</w:t>
      </w:r>
      <w:r w:rsidR="001F73CF">
        <w:rPr>
          <w:b/>
        </w:rPr>
        <w:t xml:space="preserve"> FOR A TOTAL OF $</w:t>
      </w:r>
      <w:r w:rsidR="00AA0CF2">
        <w:rPr>
          <w:b/>
        </w:rPr>
        <w:t>92</w:t>
      </w:r>
      <w:r w:rsidR="005848CC">
        <w:rPr>
          <w:b/>
        </w:rPr>
        <w:t>,</w:t>
      </w:r>
      <w:r w:rsidR="00AA0CF2">
        <w:rPr>
          <w:b/>
        </w:rPr>
        <w:t>591</w:t>
      </w:r>
      <w:r w:rsidR="005848CC">
        <w:rPr>
          <w:b/>
        </w:rPr>
        <w:t>.</w:t>
      </w:r>
      <w:r w:rsidR="00AA0CF2">
        <w:rPr>
          <w:b/>
        </w:rPr>
        <w:t>71</w:t>
      </w:r>
      <w:r w:rsidR="00924782">
        <w:rPr>
          <w:b/>
        </w:rPr>
        <w:t xml:space="preserve">:  </w:t>
      </w:r>
    </w:p>
    <w:p w:rsidR="002D3061" w:rsidRDefault="001B6DB1" w:rsidP="002B321D">
      <w:pPr>
        <w:ind w:left="720"/>
      </w:pPr>
      <w:r>
        <w:t>Trustee</w:t>
      </w:r>
      <w:r w:rsidR="00087732">
        <w:t xml:space="preserve"> </w:t>
      </w:r>
      <w:r w:rsidR="00341ABE">
        <w:t>Hofbauer</w:t>
      </w:r>
      <w:r>
        <w:t xml:space="preserve"> moved </w:t>
      </w:r>
      <w:r w:rsidRPr="007A1BFC">
        <w:t>to approve EFT’s and Warrants</w:t>
      </w:r>
      <w:r w:rsidR="00A961C6">
        <w:t>.</w:t>
      </w:r>
      <w:r w:rsidR="00AF57CA">
        <w:t xml:space="preserve"> Trustee </w:t>
      </w:r>
      <w:r w:rsidR="00341ABE">
        <w:t>Ancheta</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0410A5">
      <w:pPr>
        <w:ind w:left="720" w:hanging="720"/>
      </w:pPr>
      <w:r>
        <w:rPr>
          <w:b/>
        </w:rPr>
        <w:t>A</w:t>
      </w:r>
      <w:r w:rsidR="00DA64DA">
        <w:rPr>
          <w:b/>
        </w:rPr>
        <w:t>PPROVAL OF REQUISIT</w:t>
      </w:r>
      <w:r w:rsidR="006E0A13">
        <w:rPr>
          <w:b/>
        </w:rPr>
        <w:t>ION</w:t>
      </w:r>
      <w:r w:rsidR="00826251">
        <w:rPr>
          <w:b/>
        </w:rPr>
        <w:t xml:space="preserve"> NO. 17</w:t>
      </w:r>
      <w:r w:rsidR="0051296C">
        <w:rPr>
          <w:b/>
        </w:rPr>
        <w:t>3</w:t>
      </w:r>
      <w:r w:rsidR="00AA0CF2">
        <w:rPr>
          <w:b/>
        </w:rPr>
        <w:t>2</w:t>
      </w:r>
      <w:r w:rsidR="00B83335">
        <w:rPr>
          <w:b/>
        </w:rPr>
        <w:t xml:space="preserve"> </w:t>
      </w:r>
      <w:r w:rsidR="00ED1018">
        <w:rPr>
          <w:b/>
        </w:rPr>
        <w:t>FOR A TOTAL OF $</w:t>
      </w:r>
      <w:r w:rsidR="000410A5">
        <w:rPr>
          <w:b/>
        </w:rPr>
        <w:t>75</w:t>
      </w:r>
      <w:r w:rsidR="00993414">
        <w:rPr>
          <w:b/>
        </w:rPr>
        <w:t>,</w:t>
      </w:r>
      <w:r w:rsidR="00DA64DA">
        <w:rPr>
          <w:b/>
        </w:rPr>
        <w:t>000</w:t>
      </w:r>
      <w:r w:rsidR="00DF1E91">
        <w:rPr>
          <w:b/>
        </w:rPr>
        <w:t xml:space="preserve">: </w:t>
      </w:r>
      <w:r w:rsidR="00B871DB">
        <w:t xml:space="preserve"> </w:t>
      </w:r>
    </w:p>
    <w:p w:rsidR="00C27F56" w:rsidRDefault="00E50C84" w:rsidP="00341ABE">
      <w:pPr>
        <w:ind w:left="720"/>
      </w:pPr>
      <w:r>
        <w:t>Trustee</w:t>
      </w:r>
      <w:r w:rsidR="00E65974">
        <w:t xml:space="preserve"> </w:t>
      </w:r>
      <w:r w:rsidR="00341ABE">
        <w:t>Ancheta</w:t>
      </w:r>
      <w:r w:rsidR="00E221B1">
        <w:t xml:space="preserve"> </w:t>
      </w:r>
      <w:r w:rsidR="006B5192">
        <w:t>m</w:t>
      </w:r>
      <w:r>
        <w:t xml:space="preserve">oved to approve the </w:t>
      </w:r>
      <w:r w:rsidR="00315DBE">
        <w:t>R</w:t>
      </w:r>
      <w:r>
        <w:t>equisition.</w:t>
      </w:r>
      <w:r w:rsidR="00AF57CA">
        <w:t xml:space="preserve"> Trustee </w:t>
      </w:r>
      <w:r w:rsidR="00341ABE">
        <w:t>Gantenbein</w:t>
      </w:r>
      <w:r w:rsidR="00E65974">
        <w:t xml:space="preserve"> </w:t>
      </w:r>
      <w:r w:rsidR="00AF57CA">
        <w:t xml:space="preserve">seconded the motion. </w:t>
      </w:r>
      <w:r w:rsidR="0083672E">
        <w:t>The motion passed unanimously.</w:t>
      </w:r>
    </w:p>
    <w:p w:rsidR="00AB10D5" w:rsidRDefault="00AB10D5" w:rsidP="003402C6">
      <w:pPr>
        <w:rPr>
          <w:rFonts w:ascii="Tahoma" w:hAnsi="Tahoma" w:cs="Tahoma"/>
        </w:rPr>
      </w:pPr>
    </w:p>
    <w:p w:rsidR="003402C6" w:rsidRDefault="00AB10D5" w:rsidP="003402C6">
      <w:pPr>
        <w:rPr>
          <w:b/>
          <w:bCs/>
          <w:i/>
          <w:iCs/>
        </w:rPr>
      </w:pPr>
      <w:r w:rsidRPr="00AB10D5">
        <w:rPr>
          <w:b/>
          <w:bCs/>
        </w:rPr>
        <w:t>APPROVAL OF TAX SHARING RESOLUTIONS FOR LOS ANGELES COUNTY SANITATION DISTRICT NO. 14</w:t>
      </w:r>
      <w:r w:rsidR="003C2989" w:rsidRPr="00AB10D5">
        <w:rPr>
          <w:b/>
          <w:bCs/>
        </w:rPr>
        <w:t>:</w:t>
      </w:r>
      <w:r w:rsidR="003C2989">
        <w:rPr>
          <w:b/>
          <w:bCs/>
        </w:rPr>
        <w:t xml:space="preserve"> </w:t>
      </w:r>
      <w:r w:rsidR="003C2989" w:rsidRPr="003C2989">
        <w:rPr>
          <w:b/>
          <w:bCs/>
          <w:i/>
          <w:iCs/>
        </w:rPr>
        <w:t>TAX SHARING RESOLUTIONS UP FOR APPROVAL ARE ANNEXATION NO. 14-438, 14-437, 14-438, 14-439</w:t>
      </w:r>
      <w:r w:rsidR="003C2989">
        <w:rPr>
          <w:b/>
          <w:bCs/>
          <w:i/>
          <w:iCs/>
        </w:rPr>
        <w:t>.</w:t>
      </w:r>
    </w:p>
    <w:p w:rsidR="003C2989" w:rsidRDefault="003C2989" w:rsidP="003C2989">
      <w:pPr>
        <w:ind w:left="720"/>
      </w:pPr>
      <w:r>
        <w:t xml:space="preserve">Trustee </w:t>
      </w:r>
      <w:r w:rsidR="00341ABE">
        <w:t>Gantenbein</w:t>
      </w:r>
      <w:r>
        <w:t xml:space="preserve"> moved to approve the Resolution. Trustee </w:t>
      </w:r>
      <w:r w:rsidR="00341ABE">
        <w:t>Hofbauer</w:t>
      </w:r>
      <w:r>
        <w:t xml:space="preserve"> seconded the motion. The motion passed unanimously.</w:t>
      </w:r>
    </w:p>
    <w:p w:rsidR="003C2989" w:rsidRPr="003C2989" w:rsidRDefault="003C2989" w:rsidP="003402C6"/>
    <w:p w:rsidR="003402C6" w:rsidRDefault="003402C6" w:rsidP="003402C6"/>
    <w:p w:rsidR="003C2989" w:rsidRDefault="003C2989" w:rsidP="003C2989">
      <w:pPr>
        <w:rPr>
          <w:rFonts w:asciiTheme="majorBidi" w:hAnsiTheme="majorBidi" w:cstheme="majorBidi"/>
          <w:b/>
          <w:bCs/>
        </w:rPr>
      </w:pPr>
    </w:p>
    <w:p w:rsidR="003C2989" w:rsidRDefault="003C2989" w:rsidP="003C2989">
      <w:pPr>
        <w:rPr>
          <w:rFonts w:asciiTheme="majorBidi" w:hAnsiTheme="majorBidi" w:cstheme="majorBidi"/>
          <w:b/>
          <w:bCs/>
        </w:rPr>
      </w:pPr>
    </w:p>
    <w:p w:rsidR="003C2989" w:rsidRPr="003C2989" w:rsidRDefault="003C2989" w:rsidP="003C2989">
      <w:pPr>
        <w:rPr>
          <w:rFonts w:asciiTheme="majorBidi" w:hAnsiTheme="majorBidi" w:cstheme="majorBidi"/>
          <w:b/>
          <w:bCs/>
        </w:rPr>
      </w:pPr>
      <w:r w:rsidRPr="003C2989">
        <w:rPr>
          <w:rFonts w:asciiTheme="majorBidi" w:hAnsiTheme="majorBidi" w:cstheme="majorBidi"/>
          <w:b/>
          <w:bCs/>
        </w:rPr>
        <w:t>APPROVAL OF TAX EXCHANGE RESOLUTION FOR COUNTY OF LOS ANGELES DEPARTMENT OF PUBLIC WORKS NO. 40-65 (04-135)</w:t>
      </w:r>
      <w:r w:rsidR="00CF358D">
        <w:rPr>
          <w:rFonts w:asciiTheme="majorBidi" w:hAnsiTheme="majorBidi" w:cstheme="majorBidi"/>
          <w:b/>
          <w:bCs/>
        </w:rPr>
        <w:t>:</w:t>
      </w:r>
    </w:p>
    <w:p w:rsidR="003C2989" w:rsidRDefault="003C2989" w:rsidP="003C2989">
      <w:pPr>
        <w:ind w:left="720"/>
      </w:pPr>
      <w:r>
        <w:t xml:space="preserve">Trustee </w:t>
      </w:r>
      <w:r w:rsidR="00341ABE">
        <w:t>Gantenbein</w:t>
      </w:r>
      <w:r>
        <w:t xml:space="preserve"> moved to approve the Resolution. Trustee </w:t>
      </w:r>
      <w:r w:rsidR="00341ABE">
        <w:t>Ancheta</w:t>
      </w:r>
      <w:r>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2B321D" w:rsidRPr="00464DA6" w:rsidRDefault="002B321D" w:rsidP="002D2315">
      <w:pPr>
        <w:ind w:left="720" w:hanging="720"/>
        <w:rPr>
          <w:bCs/>
        </w:rPr>
      </w:pPr>
      <w:r>
        <w:rPr>
          <w:b/>
        </w:rPr>
        <w:tab/>
      </w:r>
      <w:r w:rsidR="00464DA6" w:rsidRPr="00464DA6">
        <w:rPr>
          <w:bCs/>
        </w:rPr>
        <w:t>Firstly</w:t>
      </w:r>
      <w:r w:rsidR="00341ABE">
        <w:rPr>
          <w:bCs/>
        </w:rPr>
        <w:t>,</w:t>
      </w:r>
      <w:r w:rsidR="00CF358D">
        <w:rPr>
          <w:bCs/>
        </w:rPr>
        <w:t xml:space="preserve"> the Assembly Bill, AB361, will be expiring </w:t>
      </w:r>
      <w:r w:rsidR="00A049F6">
        <w:rPr>
          <w:bCs/>
        </w:rPr>
        <w:t>at the end of February due to the State of Emergency terminating February 28, 2023; once this bill expires it makes all board meetings revert back to in-person. To accommodate potential issues if one were to get sick or have to take care of a family member due to illness, Bill 2449 will come into effect upon AB361 ending, allowing up to two board members to take part in the meeting remotely</w:t>
      </w:r>
      <w:r w:rsidR="00382217">
        <w:rPr>
          <w:bCs/>
        </w:rPr>
        <w:t>, to be used only for emergency circumstances,</w:t>
      </w:r>
      <w:r w:rsidR="00A049F6">
        <w:rPr>
          <w:bCs/>
        </w:rPr>
        <w:t xml:space="preserve"> as long as there is an in person quorum</w:t>
      </w:r>
      <w:r w:rsidR="005E3E26">
        <w:rPr>
          <w:bCs/>
        </w:rPr>
        <w:t xml:space="preserve"> </w:t>
      </w:r>
      <w:r w:rsidR="00A049F6">
        <w:rPr>
          <w:bCs/>
        </w:rPr>
        <w:t>(3 or more trustees present)</w:t>
      </w:r>
      <w:r w:rsidR="00382217">
        <w:rPr>
          <w:bCs/>
        </w:rPr>
        <w:t>; this may only be used 2 times per year, per individual.</w:t>
      </w:r>
      <w:r w:rsidR="00A049F6">
        <w:rPr>
          <w:bCs/>
        </w:rPr>
        <w:t xml:space="preserve"> The Brown Act may enable the district to continue the remote board meetings as long there is an agreement and resolution passed every meeting to continue the remote meetings the next month; Leann will be looking into whether this is true and report back to the board once she has compiled enough information on the matter. </w:t>
      </w:r>
      <w:r w:rsidR="0062506D">
        <w:rPr>
          <w:bCs/>
        </w:rPr>
        <w:t>Second</w:t>
      </w:r>
      <w:r w:rsidR="00382217">
        <w:rPr>
          <w:bCs/>
        </w:rPr>
        <w:t xml:space="preserve">ly, </w:t>
      </w:r>
      <w:r w:rsidR="00C97293">
        <w:rPr>
          <w:bCs/>
        </w:rPr>
        <w:t>Leann was able to attend the Palmdale Tax Oversight Committee meeting a few weeks ago; she presented the proposal for funds to the board and was met with some hesitance. Their main concern was that they would be giving us money to pay off a debt; it became apparent that the operations of a special district and how we get funds is potentially misunderstood and therefore feeding into the reluctance to help. Leann tried to point ou</w:t>
      </w:r>
      <w:r w:rsidR="001539A3">
        <w:rPr>
          <w:bCs/>
        </w:rPr>
        <w:t>t that all of the money we get g</w:t>
      </w:r>
      <w:r w:rsidR="00C97293">
        <w:rPr>
          <w:bCs/>
        </w:rPr>
        <w:t>oes into a singular pot that is then divided into different accounts</w:t>
      </w:r>
      <w:r w:rsidR="001539A3">
        <w:rPr>
          <w:bCs/>
        </w:rPr>
        <w:t xml:space="preserve"> that help with the running of the district</w:t>
      </w:r>
      <w:r w:rsidR="00C97293">
        <w:rPr>
          <w:bCs/>
        </w:rPr>
        <w:t>.</w:t>
      </w:r>
      <w:r w:rsidR="001539A3">
        <w:rPr>
          <w:bCs/>
        </w:rPr>
        <w:t xml:space="preserve"> She went further by explain the fact that there is a debt that is owed, because of the failing of Proposition 218 (which would have enabled us to operate without outside assistance), funds that would normally go into surveillance/abatement is now being used to pay SCI. The committee had decided to hold off on any final decisions and we will be presenting a </w:t>
      </w:r>
      <w:r w:rsidR="00DA1F90">
        <w:rPr>
          <w:bCs/>
        </w:rPr>
        <w:t>PowerPoint</w:t>
      </w:r>
      <w:r w:rsidR="001539A3">
        <w:rPr>
          <w:bCs/>
        </w:rPr>
        <w:t xml:space="preserve"> </w:t>
      </w:r>
      <w:r w:rsidR="00DA1F90">
        <w:rPr>
          <w:bCs/>
        </w:rPr>
        <w:t>to</w:t>
      </w:r>
      <w:r w:rsidR="001539A3">
        <w:rPr>
          <w:bCs/>
        </w:rPr>
        <w:t xml:space="preserve"> </w:t>
      </w:r>
      <w:r w:rsidR="00DA1F90">
        <w:rPr>
          <w:bCs/>
        </w:rPr>
        <w:t>explain in detail as to why the funds are needed at the next meeting they hold, on November 30</w:t>
      </w:r>
      <w:r w:rsidR="00DA1F90" w:rsidRPr="00DA1F90">
        <w:rPr>
          <w:bCs/>
          <w:vertAlign w:val="superscript"/>
        </w:rPr>
        <w:t>th</w:t>
      </w:r>
      <w:r w:rsidR="00DA1F90">
        <w:rPr>
          <w:bCs/>
        </w:rPr>
        <w:t xml:space="preserve">. Since the meeting she has been speaking with Eric Dombrowski, Deputy Director of Parks and Recreation and liaison for the oversight committee and COP, getting </w:t>
      </w:r>
      <w:r w:rsidR="00A0133A">
        <w:rPr>
          <w:bCs/>
        </w:rPr>
        <w:t>pointers</w:t>
      </w:r>
      <w:r w:rsidR="00DA1F90">
        <w:rPr>
          <w:bCs/>
        </w:rPr>
        <w:t xml:space="preserve"> on what we should do at the next meeting to help drive the point home without making the committee feel as though they are frivolously spending money</w:t>
      </w:r>
      <w:r w:rsidR="0062506D">
        <w:rPr>
          <w:bCs/>
        </w:rPr>
        <w:t xml:space="preserve">. </w:t>
      </w:r>
      <w:r w:rsidR="00DA1F90">
        <w:rPr>
          <w:bCs/>
        </w:rPr>
        <w:t xml:space="preserve"> </w:t>
      </w:r>
      <w:r w:rsidR="0062506D">
        <w:rPr>
          <w:bCs/>
        </w:rPr>
        <w:t>Thirdly, Leann was able to get in contact with the City Clerk for the City of Lancaster and was able to get the contact information for Liaison for City of Lancaster and their Tax Oversight Committee, George Harris II.</w:t>
      </w:r>
      <w:r w:rsidR="006B3FD5">
        <w:rPr>
          <w:bCs/>
        </w:rPr>
        <w:t xml:space="preserve"> It was decided that Leann would make initial contact with him so we can provide the backstory behind why we need the assistance and what has happened since Proposition 218 was turned down from the public.</w:t>
      </w:r>
      <w:r w:rsidR="0062506D">
        <w:rPr>
          <w:bCs/>
        </w:rPr>
        <w:t xml:space="preserve"> Hopefully we will get a response from him and be able to take part in one of their meetings so we may present our request</w:t>
      </w:r>
      <w:r w:rsidR="002D2315">
        <w:rPr>
          <w:bCs/>
        </w:rPr>
        <w:t xml:space="preserve"> for joint funding</w:t>
      </w:r>
      <w:r w:rsidR="0062506D">
        <w:rPr>
          <w:bCs/>
        </w:rPr>
        <w:t>. Lastly, there is discussion between Leann and Donna</w:t>
      </w:r>
      <w:r w:rsidR="002D2315">
        <w:rPr>
          <w:bCs/>
        </w:rPr>
        <w:t xml:space="preserve"> </w:t>
      </w:r>
      <w:proofErr w:type="spellStart"/>
      <w:r w:rsidR="002D2315">
        <w:rPr>
          <w:bCs/>
        </w:rPr>
        <w:t>Termeer</w:t>
      </w:r>
      <w:proofErr w:type="spellEnd"/>
      <w:r w:rsidR="0062506D">
        <w:rPr>
          <w:bCs/>
        </w:rPr>
        <w:t>, about setting up a meeting between her, L</w:t>
      </w:r>
      <w:r w:rsidR="002D2315">
        <w:rPr>
          <w:bCs/>
        </w:rPr>
        <w:t>eann, and their P</w:t>
      </w:r>
      <w:r w:rsidR="0062506D">
        <w:rPr>
          <w:bCs/>
        </w:rPr>
        <w:t xml:space="preserve">ublic </w:t>
      </w:r>
      <w:r w:rsidR="002D2315">
        <w:rPr>
          <w:bCs/>
        </w:rPr>
        <w:t>W</w:t>
      </w:r>
      <w:r w:rsidR="0062506D">
        <w:rPr>
          <w:bCs/>
        </w:rPr>
        <w:t>orks</w:t>
      </w:r>
      <w:r w:rsidR="002D2315">
        <w:rPr>
          <w:bCs/>
        </w:rPr>
        <w:t xml:space="preserve"> Deputy,</w:t>
      </w:r>
      <w:r w:rsidR="0062506D">
        <w:rPr>
          <w:bCs/>
        </w:rPr>
        <w:t xml:space="preserve"> to further discuss any help the County can offer and/or provide for the district.</w:t>
      </w:r>
    </w:p>
    <w:p w:rsidR="00AA6443" w:rsidRPr="00464DA6" w:rsidRDefault="008A1236" w:rsidP="000410A5">
      <w:pPr>
        <w:tabs>
          <w:tab w:val="left" w:pos="720"/>
          <w:tab w:val="left" w:pos="1440"/>
          <w:tab w:val="left" w:pos="6195"/>
        </w:tabs>
        <w:rPr>
          <w:bCs/>
        </w:rPr>
      </w:pPr>
      <w:r w:rsidRPr="00464DA6">
        <w:rPr>
          <w:bCs/>
        </w:rPr>
        <w:tab/>
      </w:r>
      <w:r w:rsidR="009E364E" w:rsidRPr="00464DA6">
        <w:rPr>
          <w:bCs/>
        </w:rPr>
        <w:tab/>
      </w:r>
    </w:p>
    <w:p w:rsidR="00341ABE" w:rsidRPr="00341ABE" w:rsidRDefault="00341ABE" w:rsidP="00341ABE">
      <w:pPr>
        <w:rPr>
          <w:rFonts w:asciiTheme="majorBidi" w:hAnsiTheme="majorBidi" w:cstheme="majorBidi"/>
          <w:b/>
          <w:bCs/>
        </w:rPr>
      </w:pPr>
      <w:r w:rsidRPr="00341ABE">
        <w:rPr>
          <w:rFonts w:asciiTheme="majorBidi" w:hAnsiTheme="majorBidi" w:cstheme="majorBidi"/>
          <w:b/>
          <w:bCs/>
        </w:rPr>
        <w:t>APPROVAL TO COMBINE NOVEMBER AND DECEMBER BOARD MEETING TO DECEMBER 15, 2022 AT 4:00PM VIA ZOOM- DUE TO CONFLICT WITH THANKSGIVING DAY AND CHRISTMAS HOLIDAY</w:t>
      </w:r>
      <w:r w:rsidR="00CF358D">
        <w:rPr>
          <w:rFonts w:asciiTheme="majorBidi" w:hAnsiTheme="majorBidi" w:cstheme="majorBidi"/>
          <w:b/>
          <w:bCs/>
        </w:rPr>
        <w:t>:</w:t>
      </w:r>
    </w:p>
    <w:p w:rsidR="002C5DFA" w:rsidRPr="00341ABE" w:rsidRDefault="00341ABE" w:rsidP="00341ABE">
      <w:pPr>
        <w:ind w:left="720"/>
      </w:pPr>
      <w:r>
        <w:lastRenderedPageBreak/>
        <w:t>Trustee Gantenbein moved to approve combining November and Decembers Board Meeting to accommodate the holidays. Trustee Ancheta seconded the motion. The motion passed unanimously.</w:t>
      </w:r>
    </w:p>
    <w:p w:rsidR="00341ABE" w:rsidRDefault="00341ABE"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87732">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108E2">
        <w:rPr>
          <w:bCs/>
          <w:szCs w:val="17"/>
        </w:rPr>
        <w:t xml:space="preserve">Vice </w:t>
      </w:r>
      <w:r w:rsidR="003F1D7D">
        <w:rPr>
          <w:bCs/>
          <w:szCs w:val="17"/>
        </w:rPr>
        <w:t xml:space="preserve">President </w:t>
      </w:r>
      <w:r w:rsidR="003108E2">
        <w:rPr>
          <w:bCs/>
          <w:szCs w:val="17"/>
        </w:rPr>
        <w:t>Gantenbein</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AB0900">
        <w:rPr>
          <w:bCs/>
          <w:szCs w:val="17"/>
        </w:rPr>
        <w:t>4</w:t>
      </w:r>
      <w:r w:rsidR="00546A5E">
        <w:rPr>
          <w:bCs/>
          <w:szCs w:val="17"/>
        </w:rPr>
        <w:t>:</w:t>
      </w:r>
      <w:r w:rsidR="00AB0900">
        <w:rPr>
          <w:bCs/>
          <w:szCs w:val="17"/>
        </w:rPr>
        <w:t>47</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1C6499">
        <w:t>David Gantenbein</w:t>
      </w:r>
      <w:r w:rsidR="00A1111E" w:rsidRPr="008B0BE7">
        <w:t xml:space="preserve">            </w:t>
      </w:r>
    </w:p>
    <w:p w:rsidR="00A1111E" w:rsidRPr="008B0BE7" w:rsidRDefault="003108E2" w:rsidP="00A1111E">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 xml:space="preserve">Board </w:t>
      </w:r>
      <w:r w:rsidR="001C6499">
        <w:t>Vice President</w:t>
      </w:r>
      <w:r w:rsidR="00B02BB1" w:rsidRPr="008B0BE7">
        <w:t xml:space="preserve">                                 </w:t>
      </w:r>
      <w:r w:rsidR="008B0BE7">
        <w:t xml:space="preserve">       </w:t>
      </w:r>
      <w:r w:rsidR="00A1111E" w:rsidRPr="008B0BE7">
        <w:t xml:space="preserve">                                </w:t>
      </w:r>
    </w:p>
    <w:sectPr w:rsidR="00A1111E" w:rsidRPr="008B0BE7" w:rsidSect="008A03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DF" w:rsidRDefault="00E540DF">
      <w:r>
        <w:separator/>
      </w:r>
    </w:p>
  </w:endnote>
  <w:endnote w:type="continuationSeparator" w:id="0">
    <w:p w:rsidR="00E540DF" w:rsidRDefault="00E5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A7FEE">
              <w:rPr>
                <w:b/>
                <w:noProof/>
              </w:rPr>
              <w:t>3</w:t>
            </w:r>
            <w:r>
              <w:rPr>
                <w:b/>
                <w:sz w:val="24"/>
                <w:szCs w:val="24"/>
              </w:rPr>
              <w:fldChar w:fldCharType="end"/>
            </w:r>
            <w:r>
              <w:t xml:space="preserve"> of </w:t>
            </w:r>
            <w:r w:rsidR="00173E90">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A7FEE">
              <w:rPr>
                <w:b/>
                <w:noProof/>
              </w:rPr>
              <w:t>1</w:t>
            </w:r>
            <w:r>
              <w:rPr>
                <w:b/>
                <w:sz w:val="24"/>
                <w:szCs w:val="24"/>
              </w:rPr>
              <w:fldChar w:fldCharType="end"/>
            </w:r>
            <w:r>
              <w:t xml:space="preserve"> of </w:t>
            </w:r>
            <w:r w:rsidR="00DA7FEE">
              <w:t>3</w:t>
            </w:r>
          </w:p>
          <w:bookmarkStart w:id="0" w:name="_GoBack" w:displacedByCustomXml="next"/>
          <w:bookmarkEnd w:id="0" w:displacedByCustomXml="next"/>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DF" w:rsidRDefault="00E540DF">
      <w:r>
        <w:separator/>
      </w:r>
    </w:p>
  </w:footnote>
  <w:footnote w:type="continuationSeparator" w:id="0">
    <w:p w:rsidR="00E540DF" w:rsidRDefault="00E5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90" w:rsidRDefault="00173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5E3E26">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5E3E26">
      <w:rPr>
        <w:b/>
        <w:sz w:val="17"/>
        <w:szCs w:val="17"/>
      </w:rPr>
      <w:t>Octo</w:t>
    </w:r>
    <w:r w:rsidR="00026D15">
      <w:rPr>
        <w:b/>
        <w:sz w:val="17"/>
        <w:szCs w:val="17"/>
      </w:rPr>
      <w:t>ber</w:t>
    </w:r>
    <w:r w:rsidR="001C6499">
      <w:rPr>
        <w:b/>
        <w:sz w:val="17"/>
        <w:szCs w:val="17"/>
      </w:rPr>
      <w:t xml:space="preserve"> 2</w:t>
    </w:r>
    <w:r w:rsidR="005E3E26">
      <w:rPr>
        <w:b/>
        <w:sz w:val="17"/>
        <w:szCs w:val="17"/>
      </w:rPr>
      <w:t>7</w:t>
    </w:r>
    <w:r w:rsidR="00EC4B6E">
      <w:rPr>
        <w:b/>
        <w:sz w:val="17"/>
        <w:szCs w:val="17"/>
      </w:rPr>
      <w:t>, 2022</w:t>
    </w:r>
    <w:r>
      <w:rPr>
        <w:b/>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90" w:rsidRDefault="00173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2217"/>
    <w:rsid w:val="00383CC4"/>
    <w:rsid w:val="00384FF2"/>
    <w:rsid w:val="00386553"/>
    <w:rsid w:val="003869FC"/>
    <w:rsid w:val="00387A42"/>
    <w:rsid w:val="0039233A"/>
    <w:rsid w:val="00392BE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620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58D"/>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40D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5974"/>
    <w:rsid w:val="00E672A0"/>
    <w:rsid w:val="00E677F1"/>
    <w:rsid w:val="00E70866"/>
    <w:rsid w:val="00E724ED"/>
    <w:rsid w:val="00E72776"/>
    <w:rsid w:val="00E73275"/>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8563-AD25-4AF1-961F-9EDE0E4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9</cp:revision>
  <cp:lastPrinted>2021-06-24T21:46:00Z</cp:lastPrinted>
  <dcterms:created xsi:type="dcterms:W3CDTF">2022-11-18T19:16:00Z</dcterms:created>
  <dcterms:modified xsi:type="dcterms:W3CDTF">2022-11-18T21:14:00Z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